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38D55" w14:textId="77777777" w:rsidR="001E760A" w:rsidRDefault="00000000">
      <w:pPr>
        <w:spacing w:after="80"/>
        <w:jc w:val="center"/>
      </w:pPr>
      <w:r>
        <w:rPr>
          <w:b/>
          <w:bCs/>
          <w:color w:val="059669"/>
          <w:sz w:val="32"/>
          <w:szCs w:val="32"/>
        </w:rPr>
        <w:t>KATKI ÖRNEK BELGESİ</w:t>
      </w:r>
    </w:p>
    <w:p w14:paraId="18E1CE5F" w14:textId="77777777" w:rsidR="001E760A" w:rsidRDefault="00000000">
      <w:pPr>
        <w:spacing w:after="300"/>
        <w:jc w:val="center"/>
      </w:pPr>
      <w:r>
        <w:rPr>
          <w:i/>
          <w:iCs/>
          <w:color w:val="64748B"/>
        </w:rPr>
        <w:t>Bu belge, "Katkıda Bulun" bölümünden gönderilecek içeriklerin nasıl bir düzende hazırlanması gerektiğini göstermek amacıyla hazırlanmıştır.</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9"/>
        <w:gridCol w:w="7230"/>
      </w:tblGrid>
      <w:tr w:rsidR="001E760A" w14:paraId="5628668B" w14:textId="77777777">
        <w:tblPrEx>
          <w:tblCellMar>
            <w:top w:w="0" w:type="dxa"/>
            <w:bottom w:w="0" w:type="dxa"/>
          </w:tblCellMar>
        </w:tblPrEx>
        <w:tc>
          <w:tcPr>
            <w:tcW w:w="2409" w:type="dxa"/>
            <w:shd w:val="clear" w:color="auto" w:fill="F0FDF4"/>
            <w:tcMar>
              <w:top w:w="100" w:type="dxa"/>
              <w:left w:w="150" w:type="dxa"/>
              <w:bottom w:w="100" w:type="dxa"/>
              <w:right w:w="150" w:type="dxa"/>
            </w:tcMar>
          </w:tcPr>
          <w:p w14:paraId="29B6D9D8" w14:textId="77777777" w:rsidR="001E760A" w:rsidRDefault="00000000">
            <w:r>
              <w:rPr>
                <w:b/>
                <w:bCs/>
                <w:color w:val="059669"/>
              </w:rPr>
              <w:t>Sınıf</w:t>
            </w:r>
          </w:p>
        </w:tc>
        <w:tc>
          <w:tcPr>
            <w:tcW w:w="7230" w:type="dxa"/>
            <w:tcMar>
              <w:top w:w="100" w:type="dxa"/>
              <w:left w:w="150" w:type="dxa"/>
              <w:bottom w:w="100" w:type="dxa"/>
              <w:right w:w="150" w:type="dxa"/>
            </w:tcMar>
          </w:tcPr>
          <w:p w14:paraId="66D00A4F" w14:textId="486438BF" w:rsidR="001E760A" w:rsidRDefault="001B05C4">
            <w:r>
              <w:t>6</w:t>
            </w:r>
            <w:r w:rsidR="00000000">
              <w:t>. Sınıf</w:t>
            </w:r>
          </w:p>
        </w:tc>
      </w:tr>
      <w:tr w:rsidR="001E760A" w14:paraId="75C84E6E" w14:textId="77777777">
        <w:tblPrEx>
          <w:tblCellMar>
            <w:top w:w="0" w:type="dxa"/>
            <w:bottom w:w="0" w:type="dxa"/>
          </w:tblCellMar>
        </w:tblPrEx>
        <w:tc>
          <w:tcPr>
            <w:tcW w:w="2409" w:type="dxa"/>
            <w:shd w:val="clear" w:color="auto" w:fill="F0FDF4"/>
            <w:tcMar>
              <w:top w:w="100" w:type="dxa"/>
              <w:left w:w="150" w:type="dxa"/>
              <w:bottom w:w="100" w:type="dxa"/>
              <w:right w:w="150" w:type="dxa"/>
            </w:tcMar>
          </w:tcPr>
          <w:p w14:paraId="66F2C746" w14:textId="77777777" w:rsidR="001E760A" w:rsidRDefault="00000000">
            <w:r>
              <w:rPr>
                <w:b/>
                <w:bCs/>
                <w:color w:val="059669"/>
              </w:rPr>
              <w:t>Ders</w:t>
            </w:r>
          </w:p>
        </w:tc>
        <w:tc>
          <w:tcPr>
            <w:tcW w:w="7230" w:type="dxa"/>
            <w:tcMar>
              <w:top w:w="100" w:type="dxa"/>
              <w:left w:w="150" w:type="dxa"/>
              <w:bottom w:w="100" w:type="dxa"/>
              <w:right w:w="150" w:type="dxa"/>
            </w:tcMar>
          </w:tcPr>
          <w:p w14:paraId="0AD3AE09" w14:textId="59D29C2F" w:rsidR="001E760A" w:rsidRDefault="001B05C4">
            <w:r>
              <w:t>Temel Dini Bilgiler /İslam 1</w:t>
            </w:r>
          </w:p>
        </w:tc>
      </w:tr>
      <w:tr w:rsidR="001E760A" w14:paraId="112F60B5" w14:textId="77777777">
        <w:tblPrEx>
          <w:tblCellMar>
            <w:top w:w="0" w:type="dxa"/>
            <w:bottom w:w="0" w:type="dxa"/>
          </w:tblCellMar>
        </w:tblPrEx>
        <w:tc>
          <w:tcPr>
            <w:tcW w:w="2409" w:type="dxa"/>
            <w:shd w:val="clear" w:color="auto" w:fill="F0FDF4"/>
            <w:tcMar>
              <w:top w:w="100" w:type="dxa"/>
              <w:left w:w="150" w:type="dxa"/>
              <w:bottom w:w="100" w:type="dxa"/>
              <w:right w:w="150" w:type="dxa"/>
            </w:tcMar>
          </w:tcPr>
          <w:p w14:paraId="2075D6E3" w14:textId="77777777" w:rsidR="001E760A" w:rsidRDefault="00000000">
            <w:r>
              <w:rPr>
                <w:b/>
                <w:bCs/>
                <w:color w:val="059669"/>
              </w:rPr>
              <w:t>Ünite</w:t>
            </w:r>
          </w:p>
        </w:tc>
        <w:tc>
          <w:tcPr>
            <w:tcW w:w="7230" w:type="dxa"/>
            <w:tcMar>
              <w:top w:w="100" w:type="dxa"/>
              <w:left w:w="150" w:type="dxa"/>
              <w:bottom w:w="100" w:type="dxa"/>
              <w:right w:w="150" w:type="dxa"/>
            </w:tcMar>
          </w:tcPr>
          <w:p w14:paraId="63C17EEE" w14:textId="0B0ECB03" w:rsidR="001E760A" w:rsidRDefault="001B05C4">
            <w:r>
              <w:t>Diminiz İslam</w:t>
            </w:r>
          </w:p>
        </w:tc>
      </w:tr>
      <w:tr w:rsidR="001E760A" w14:paraId="51BE83BB" w14:textId="77777777">
        <w:tblPrEx>
          <w:tblCellMar>
            <w:top w:w="0" w:type="dxa"/>
            <w:bottom w:w="0" w:type="dxa"/>
          </w:tblCellMar>
        </w:tblPrEx>
        <w:tc>
          <w:tcPr>
            <w:tcW w:w="2409" w:type="dxa"/>
            <w:shd w:val="clear" w:color="auto" w:fill="F0FDF4"/>
            <w:tcMar>
              <w:top w:w="100" w:type="dxa"/>
              <w:left w:w="150" w:type="dxa"/>
              <w:bottom w:w="100" w:type="dxa"/>
              <w:right w:w="150" w:type="dxa"/>
            </w:tcMar>
          </w:tcPr>
          <w:p w14:paraId="619DB6F9" w14:textId="77777777" w:rsidR="001E760A" w:rsidRDefault="00000000">
            <w:r>
              <w:rPr>
                <w:b/>
                <w:bCs/>
                <w:color w:val="059669"/>
              </w:rPr>
              <w:t>Konu</w:t>
            </w:r>
          </w:p>
        </w:tc>
        <w:tc>
          <w:tcPr>
            <w:tcW w:w="7230" w:type="dxa"/>
            <w:tcMar>
              <w:top w:w="100" w:type="dxa"/>
              <w:left w:w="150" w:type="dxa"/>
              <w:bottom w:w="100" w:type="dxa"/>
              <w:right w:w="150" w:type="dxa"/>
            </w:tcMar>
          </w:tcPr>
          <w:p w14:paraId="7A8169A3" w14:textId="1063793D" w:rsidR="001E760A" w:rsidRDefault="001B05C4">
            <w:r>
              <w:t>Niçin İnanıyorum</w:t>
            </w:r>
          </w:p>
        </w:tc>
      </w:tr>
      <w:tr w:rsidR="001E760A" w14:paraId="6B53B1D6" w14:textId="77777777">
        <w:tblPrEx>
          <w:tblCellMar>
            <w:top w:w="0" w:type="dxa"/>
            <w:bottom w:w="0" w:type="dxa"/>
          </w:tblCellMar>
        </w:tblPrEx>
        <w:tc>
          <w:tcPr>
            <w:tcW w:w="2409" w:type="dxa"/>
            <w:shd w:val="clear" w:color="auto" w:fill="F0FDF4"/>
            <w:tcMar>
              <w:top w:w="100" w:type="dxa"/>
              <w:left w:w="150" w:type="dxa"/>
              <w:bottom w:w="100" w:type="dxa"/>
              <w:right w:w="150" w:type="dxa"/>
            </w:tcMar>
          </w:tcPr>
          <w:p w14:paraId="14D07DF8" w14:textId="77777777" w:rsidR="001E760A" w:rsidRDefault="00000000">
            <w:r>
              <w:rPr>
                <w:b/>
                <w:bCs/>
                <w:color w:val="059669"/>
              </w:rPr>
              <w:t>İçerik Türü</w:t>
            </w:r>
          </w:p>
        </w:tc>
        <w:tc>
          <w:tcPr>
            <w:tcW w:w="7230" w:type="dxa"/>
            <w:tcMar>
              <w:top w:w="100" w:type="dxa"/>
              <w:left w:w="150" w:type="dxa"/>
              <w:bottom w:w="100" w:type="dxa"/>
              <w:right w:w="150" w:type="dxa"/>
            </w:tcMar>
          </w:tcPr>
          <w:p w14:paraId="1D7D4F30" w14:textId="77777777" w:rsidR="001E760A" w:rsidRDefault="00000000">
            <w:r>
              <w:t>Ders Notları</w:t>
            </w:r>
          </w:p>
        </w:tc>
      </w:tr>
    </w:tbl>
    <w:p w14:paraId="793BB829" w14:textId="77777777" w:rsidR="001B05C4" w:rsidRPr="009D5A7C" w:rsidRDefault="001B05C4" w:rsidP="001B05C4">
      <w:pPr>
        <w:rPr>
          <w:b/>
          <w:bCs/>
        </w:rPr>
      </w:pPr>
      <w:r w:rsidRPr="009D5A7C">
        <w:rPr>
          <w:b/>
          <w:bCs/>
        </w:rPr>
        <w:t>Niçin İnanıyorum?</w:t>
      </w:r>
    </w:p>
    <w:p w14:paraId="0314F801" w14:textId="77777777" w:rsidR="001B05C4" w:rsidRDefault="001B05C4" w:rsidP="001B05C4"/>
    <w:p w14:paraId="567B029F" w14:textId="77777777" w:rsidR="001B05C4" w:rsidRDefault="001B05C4" w:rsidP="001B05C4">
      <w:r w:rsidRPr="009D5A7C">
        <w:t>“Allah’ın mescitlerini ancak Allah’a ve ahiret gününe iman eden, namazı dosdoğru kılan, zekâtı veren ve Allah’tan başkasından korkmayan kimseler imar eder. İşte doğ</w:t>
      </w:r>
      <w:r w:rsidRPr="009D5A7C">
        <w:softHyphen/>
        <w:t xml:space="preserve">ru yola ermişlerden olmaları umulanlar bunlardır.” </w:t>
      </w:r>
      <w:r>
        <w:t xml:space="preserve"> </w:t>
      </w:r>
      <w:r w:rsidRPr="009D5A7C">
        <w:t>(</w:t>
      </w:r>
      <w:proofErr w:type="spellStart"/>
      <w:r w:rsidRPr="009D5A7C">
        <w:t>Tevbe</w:t>
      </w:r>
      <w:proofErr w:type="spellEnd"/>
      <w:r w:rsidRPr="009D5A7C">
        <w:t xml:space="preserve"> suresi 18. ayet)</w:t>
      </w:r>
    </w:p>
    <w:p w14:paraId="482079CF" w14:textId="77777777" w:rsidR="001B05C4" w:rsidRPr="009D5A7C" w:rsidRDefault="001B05C4" w:rsidP="001B05C4">
      <w:r w:rsidRPr="009D5A7C">
        <w:t>İnsan, doğası gereği bir yüce varlığa inanma ve ona sığınma ihtiyacı hisseder. Her insan, yaradılışında Allah’ın (cc) varlığını ve birliğini kabul etme eğilimiyle dünyaya gelir. Hz. Peygamber bu durumu “</w:t>
      </w:r>
      <w:r w:rsidRPr="009D5A7C">
        <w:rPr>
          <w:i/>
          <w:iCs/>
        </w:rPr>
        <w:t>Her doğan çocuk fıtrat üzere doğar...</w:t>
      </w:r>
      <w:r w:rsidRPr="009D5A7C">
        <w:t>”</w:t>
      </w:r>
      <w:r w:rsidRPr="009D5A7C">
        <w:rPr>
          <w:color w:val="FF0000"/>
        </w:rPr>
        <w:t>29</w:t>
      </w:r>
      <w:r w:rsidRPr="009D5A7C">
        <w:t xml:space="preserve"> İnanmak, insana bu dünyada yalnız olmadığını hissettirir. Yüce bir yaratıcıya iman etmek; derin bir iç huzuru, güven duygusu ve manevi bir dayanıklılık kazandırır. Kur’an-ı Kerim’de bu durum, </w:t>
      </w:r>
      <w:r w:rsidRPr="009D5A7C">
        <w:rPr>
          <w:b/>
          <w:bCs/>
        </w:rPr>
        <w:t>“… Biliniz ki kalpler ancak Allah’ı anmakla huzur bulur.”</w:t>
      </w:r>
      <w:r w:rsidRPr="009D5A7C">
        <w:rPr>
          <w:color w:val="FF0000"/>
        </w:rPr>
        <w:t>30</w:t>
      </w:r>
      <w:r w:rsidRPr="009D5A7C">
        <w:t xml:space="preserve"> ayetiyle ifade edilir. “Niçin inanıyorum?” sorusu, bu ayetle birlikte insanın inanma</w:t>
      </w:r>
      <w:r w:rsidRPr="009D5A7C">
        <w:softHyphen/>
        <w:t xml:space="preserve">ya duyduğu ihtiyacın temel cevabını verir. </w:t>
      </w:r>
    </w:p>
    <w:p w14:paraId="20EDE832" w14:textId="77777777" w:rsidR="001B05C4" w:rsidRPr="009D5A7C" w:rsidRDefault="001B05C4" w:rsidP="001B05C4">
      <w:r w:rsidRPr="009D5A7C">
        <w:t>Çevremize baktığımızda gördüğümüz her güzellik, göz kamaştırıcı yıldızlardan gözle göremediğimiz varlıklara kadar her şey bir yaratıcının varlığını gösterir. Kupkuru ve cansız görünen toprağın bahar gelince rengârenk çiçeklerle süslen</w:t>
      </w:r>
      <w:r w:rsidRPr="009D5A7C">
        <w:softHyphen/>
        <w:t xml:space="preserve">mesi tesadüf değildir. Kur’an-ı Kerim’de bu duruma </w:t>
      </w:r>
      <w:r w:rsidRPr="009D5A7C">
        <w:rPr>
          <w:b/>
          <w:bCs/>
        </w:rPr>
        <w:t>“Allah’ın rahmetinin izle</w:t>
      </w:r>
      <w:r w:rsidRPr="009D5A7C">
        <w:rPr>
          <w:b/>
          <w:bCs/>
        </w:rPr>
        <w:softHyphen/>
        <w:t>rine bir bak: Ölü toprağa nasıl can veriyor...”</w:t>
      </w:r>
      <w:r w:rsidRPr="009D5A7C">
        <w:rPr>
          <w:color w:val="FF0000"/>
        </w:rPr>
        <w:t>31</w:t>
      </w:r>
      <w:r w:rsidRPr="009D5A7C">
        <w:t xml:space="preserve"> ayetiyle dikkat çekilir. Yaratıcıya iman, ölümün bir son değil asıl hayatın başlangıcı olduğu bilincini bize kazandı</w:t>
      </w:r>
      <w:r w:rsidRPr="009D5A7C">
        <w:softHyphen/>
        <w:t xml:space="preserve">rır. “Dünyaya neden geldik, ölümden sonra bizi neler bekliyor ve hayatın gerçek amacı nedir?” gibi zihnimizi kurcalayan soruların cevaplarını bulmamızı sağlar. </w:t>
      </w:r>
    </w:p>
    <w:p w14:paraId="61F19284" w14:textId="77777777" w:rsidR="001B05C4" w:rsidRPr="009D5A7C" w:rsidRDefault="001B05C4" w:rsidP="001B05C4">
      <w:r w:rsidRPr="009D5A7C">
        <w:t>Rabbimiz bizleri sayısız nimetle donatmış, kalbimize sevme ve sevilme duy</w:t>
      </w:r>
      <w:r w:rsidRPr="009D5A7C">
        <w:softHyphen/>
        <w:t>gusunu koymuştur. Çevremize baktığımızda gördüğümüz her güzellik, aslında O’nun bize olan sevgisinin birer yansımasıdır. Ailemize, arkadaşlarımıza ve diğer tüm canlılara duyduğumuz şefkat, Yüce Allah’ın sonsuz merhametinin bir yan</w:t>
      </w:r>
      <w:r w:rsidRPr="009D5A7C">
        <w:softHyphen/>
        <w:t xml:space="preserve">sımasıdır. Kur’an-ı Kerim’de </w:t>
      </w:r>
      <w:r w:rsidRPr="009D5A7C">
        <w:rPr>
          <w:b/>
          <w:bCs/>
        </w:rPr>
        <w:t>“... aranızda bir sevgi ve merhamet var etmesi de onun (varlığının ve kudretinin) delillerindendir...”</w:t>
      </w:r>
      <w:r w:rsidRPr="009D5A7C">
        <w:rPr>
          <w:color w:val="FF0000"/>
        </w:rPr>
        <w:t>32</w:t>
      </w:r>
      <w:r w:rsidRPr="009D5A7C">
        <w:t xml:space="preserve"> buyrularak kalpleri</w:t>
      </w:r>
      <w:r w:rsidRPr="009D5A7C">
        <w:softHyphen/>
        <w:t xml:space="preserve">mizdeki o sıcak bağların bile Allah’ın (cc) bir lütfu olduğu hatırlatılır. İşte biz de yaratan, yaşatan ve her an nimetleriyle bizi kuşatan Rabbimize iman eder ve verdiği sonsuz nimetler için O’na şükrederiz. </w:t>
      </w:r>
    </w:p>
    <w:p w14:paraId="0B8EAF51" w14:textId="77777777" w:rsidR="001B05C4" w:rsidRDefault="001B05C4" w:rsidP="001B05C4">
      <w:pPr>
        <w:rPr>
          <w:color w:val="FF0000"/>
        </w:rPr>
      </w:pPr>
      <w:r w:rsidRPr="009D5A7C">
        <w:rPr>
          <w:b/>
          <w:bCs/>
        </w:rPr>
        <w:t xml:space="preserve">İman; </w:t>
      </w:r>
      <w:r w:rsidRPr="009D5A7C">
        <w:t>kelime olarak güvenmek, şüphe duymadan kabullenmek ve tasdik et</w:t>
      </w:r>
      <w:r w:rsidRPr="009D5A7C">
        <w:softHyphen/>
        <w:t>mek anlamlarına gelir. İslam dininde iman; kişinin Allah’ın (cc) varlığını, birliğini, sıfatlarını, peygamberlerini, ahiret gününü ve bunlardan başka iman edilmesi gereken şeyleri kalp ile tasdik edip dil ile söylemesi demektir.</w:t>
      </w:r>
      <w:r w:rsidRPr="009D5A7C">
        <w:rPr>
          <w:color w:val="FF0000"/>
        </w:rPr>
        <w:t>33</w:t>
      </w:r>
      <w:r w:rsidRPr="009D5A7C">
        <w:t xml:space="preserve"> İslam’ın temel inanç esasları, Amentü duası çerçevesinde şekillenir. Bu inanç esasları, birbirini tamamlayan ve birbirinden ayrılması mümkün olmayan bir bütündür; bu şart</w:t>
      </w:r>
      <w:r w:rsidRPr="009D5A7C">
        <w:softHyphen/>
        <w:t xml:space="preserve">lardan birine inanmamak imanın bütünlüğünü bozar. Kur’an-ı Kerim, gerçek müminleri tanımlarken onların hem Yüce Allah’a hem de O’nun gönderdiği tüm esaslara samimi bir şekilde bağlandıklarını ifade eder: </w:t>
      </w:r>
      <w:r w:rsidRPr="009D5A7C">
        <w:rPr>
          <w:b/>
          <w:bCs/>
        </w:rPr>
        <w:t>“Peygamber, Rabbinden kendisine indirilene iman etti, müminler de (iman ettiler). Her biri Allah’a, meleklerine, kitaplarına ve peygamberlerine iman ettiler...”</w:t>
      </w:r>
      <w:r w:rsidRPr="009D5A7C">
        <w:rPr>
          <w:color w:val="FF0000"/>
        </w:rPr>
        <w:t>34</w:t>
      </w:r>
    </w:p>
    <w:p w14:paraId="7BE87656" w14:textId="77777777" w:rsidR="001B05C4" w:rsidRPr="009D5A7C" w:rsidRDefault="001B05C4" w:rsidP="001B05C4">
      <w:pPr>
        <w:rPr>
          <w:color w:val="FF0000"/>
        </w:rPr>
      </w:pPr>
      <w:r w:rsidRPr="009D5A7C">
        <w:rPr>
          <w:b/>
          <w:bCs/>
          <w:i/>
          <w:iCs/>
          <w:color w:val="FF0000"/>
        </w:rPr>
        <w:t xml:space="preserve">Tasdik </w:t>
      </w:r>
    </w:p>
    <w:p w14:paraId="2010BF20" w14:textId="77777777" w:rsidR="001B05C4" w:rsidRDefault="001B05C4" w:rsidP="001B05C4">
      <w:pPr>
        <w:rPr>
          <w:color w:val="FF0000"/>
        </w:rPr>
      </w:pPr>
      <w:r w:rsidRPr="009D5A7C">
        <w:rPr>
          <w:color w:val="FF0000"/>
        </w:rPr>
        <w:t>“Doğrulama, gerçek</w:t>
      </w:r>
      <w:r w:rsidRPr="009D5A7C">
        <w:rPr>
          <w:color w:val="FF0000"/>
        </w:rPr>
        <w:softHyphen/>
        <w:t>liğini kabul etme, inanma, iman etme, gönülden bağlanma” anlamına gelir. (bk. Sürmeli vd., “tasdik”, 351)</w:t>
      </w:r>
    </w:p>
    <w:p w14:paraId="3D80E818" w14:textId="77777777" w:rsidR="001B05C4" w:rsidRDefault="001B05C4" w:rsidP="001B05C4">
      <w:pPr>
        <w:rPr>
          <w:color w:val="FF0000"/>
        </w:rPr>
      </w:pPr>
    </w:p>
    <w:p w14:paraId="1554C6C6" w14:textId="77777777" w:rsidR="001B05C4" w:rsidRDefault="001B05C4" w:rsidP="001B05C4">
      <w:pPr>
        <w:rPr>
          <w:color w:val="FF0000"/>
        </w:rPr>
      </w:pPr>
      <w:r>
        <w:rPr>
          <w:color w:val="FF0000"/>
        </w:rPr>
        <w:t>AMENTÜ DUASI</w:t>
      </w:r>
    </w:p>
    <w:p w14:paraId="705A5C8A" w14:textId="77777777" w:rsidR="001B05C4" w:rsidRDefault="001B05C4" w:rsidP="001B05C4">
      <w:pPr>
        <w:rPr>
          <w:color w:val="FF0000"/>
        </w:rPr>
      </w:pPr>
      <w:r>
        <w:rPr>
          <w:color w:val="FF0000"/>
        </w:rPr>
        <w:t xml:space="preserve">OKUNUŞU: </w:t>
      </w:r>
    </w:p>
    <w:p w14:paraId="559D0654" w14:textId="77777777" w:rsidR="001B05C4" w:rsidRPr="009D5A7C" w:rsidRDefault="001B05C4" w:rsidP="001B05C4">
      <w:proofErr w:type="spellStart"/>
      <w:r w:rsidRPr="009D5A7C">
        <w:t>Âmentü</w:t>
      </w:r>
      <w:proofErr w:type="spellEnd"/>
      <w:r w:rsidRPr="009D5A7C">
        <w:t xml:space="preserve"> billâhi / Ve </w:t>
      </w:r>
      <w:proofErr w:type="spellStart"/>
      <w:r w:rsidRPr="009D5A7C">
        <w:t>melâiketihî</w:t>
      </w:r>
      <w:proofErr w:type="spellEnd"/>
      <w:r w:rsidRPr="009D5A7C">
        <w:t xml:space="preserve"> / Ve </w:t>
      </w:r>
      <w:proofErr w:type="spellStart"/>
      <w:r w:rsidRPr="009D5A7C">
        <w:t>kütübihî</w:t>
      </w:r>
      <w:proofErr w:type="spellEnd"/>
      <w:r w:rsidRPr="009D5A7C">
        <w:t xml:space="preserve"> / Ve </w:t>
      </w:r>
      <w:proofErr w:type="spellStart"/>
      <w:r w:rsidRPr="009D5A7C">
        <w:t>rusülihî</w:t>
      </w:r>
      <w:proofErr w:type="spellEnd"/>
      <w:r w:rsidRPr="009D5A7C">
        <w:t xml:space="preserve"> </w:t>
      </w:r>
      <w:proofErr w:type="spellStart"/>
      <w:r w:rsidRPr="009D5A7C">
        <w:t>Velyevmilâ</w:t>
      </w:r>
      <w:r w:rsidRPr="009D5A7C">
        <w:rPr>
          <w:rFonts w:ascii="Calibri" w:hAnsi="Calibri" w:cs="Calibri"/>
        </w:rPr>
        <w:t>ḫ</w:t>
      </w:r>
      <w:r w:rsidRPr="009D5A7C">
        <w:t>iri</w:t>
      </w:r>
      <w:proofErr w:type="spellEnd"/>
      <w:r w:rsidRPr="009D5A7C">
        <w:t xml:space="preserve"> / Ve </w:t>
      </w:r>
      <w:proofErr w:type="spellStart"/>
      <w:r w:rsidRPr="009D5A7C">
        <w:t>bil</w:t>
      </w:r>
      <w:r w:rsidRPr="009D5A7C">
        <w:rPr>
          <w:rFonts w:ascii="Calibri" w:hAnsi="Calibri" w:cs="Calibri"/>
        </w:rPr>
        <w:t>ḳ</w:t>
      </w:r>
      <w:r w:rsidRPr="009D5A7C">
        <w:t>aderi</w:t>
      </w:r>
      <w:proofErr w:type="spellEnd"/>
      <w:r w:rsidRPr="009D5A7C">
        <w:t xml:space="preserve"> </w:t>
      </w:r>
      <w:proofErr w:type="spellStart"/>
      <w:r w:rsidRPr="009D5A7C">
        <w:rPr>
          <w:rFonts w:ascii="Calibri" w:hAnsi="Calibri" w:cs="Calibri"/>
        </w:rPr>
        <w:t>ḫ</w:t>
      </w:r>
      <w:r w:rsidRPr="009D5A7C">
        <w:t>ayrihî</w:t>
      </w:r>
      <w:proofErr w:type="spellEnd"/>
      <w:r w:rsidRPr="009D5A7C">
        <w:t xml:space="preserve"> ve </w:t>
      </w:r>
      <w:proofErr w:type="spellStart"/>
      <w:r w:rsidRPr="009D5A7C">
        <w:t>şerrihî</w:t>
      </w:r>
      <w:proofErr w:type="spellEnd"/>
      <w:r w:rsidRPr="009D5A7C">
        <w:t xml:space="preserve"> </w:t>
      </w:r>
      <w:proofErr w:type="spellStart"/>
      <w:r w:rsidRPr="009D5A7C">
        <w:t>minallâhi</w:t>
      </w:r>
      <w:proofErr w:type="spellEnd"/>
      <w:r w:rsidRPr="009D5A7C">
        <w:t xml:space="preserve"> Teâlâ </w:t>
      </w:r>
      <w:proofErr w:type="spellStart"/>
      <w:r w:rsidRPr="009D5A7C">
        <w:t>Velba‘sü</w:t>
      </w:r>
      <w:proofErr w:type="spellEnd"/>
      <w:r w:rsidRPr="009D5A7C">
        <w:t xml:space="preserve"> </w:t>
      </w:r>
      <w:proofErr w:type="spellStart"/>
      <w:r w:rsidRPr="009D5A7C">
        <w:t>ba‘delmevti</w:t>
      </w:r>
      <w:proofErr w:type="spellEnd"/>
      <w:r w:rsidRPr="009D5A7C">
        <w:t xml:space="preserve"> </w:t>
      </w:r>
      <w:proofErr w:type="spellStart"/>
      <w:r w:rsidRPr="009D5A7C">
        <w:t>ha</w:t>
      </w:r>
      <w:r w:rsidRPr="009D5A7C">
        <w:rPr>
          <w:rFonts w:ascii="Calibri" w:hAnsi="Calibri" w:cs="Calibri"/>
        </w:rPr>
        <w:t>ḳḳ</w:t>
      </w:r>
      <w:r w:rsidRPr="009D5A7C">
        <w:t>un</w:t>
      </w:r>
      <w:proofErr w:type="spellEnd"/>
      <w:r w:rsidRPr="009D5A7C">
        <w:t xml:space="preserve"> Eşhedü </w:t>
      </w:r>
      <w:proofErr w:type="spellStart"/>
      <w:r w:rsidRPr="009D5A7C">
        <w:t>ellâ</w:t>
      </w:r>
      <w:proofErr w:type="spellEnd"/>
      <w:r w:rsidRPr="009D5A7C">
        <w:t xml:space="preserve"> ilâhe </w:t>
      </w:r>
      <w:proofErr w:type="spellStart"/>
      <w:r w:rsidRPr="009D5A7C">
        <w:t>illallâh</w:t>
      </w:r>
      <w:proofErr w:type="spellEnd"/>
      <w:r w:rsidRPr="009D5A7C">
        <w:t xml:space="preserve"> / Ve </w:t>
      </w:r>
      <w:proofErr w:type="spellStart"/>
      <w:r w:rsidRPr="009D5A7C">
        <w:t>eşhedü</w:t>
      </w:r>
      <w:proofErr w:type="spellEnd"/>
      <w:r w:rsidRPr="009D5A7C">
        <w:t xml:space="preserve"> </w:t>
      </w:r>
      <w:proofErr w:type="spellStart"/>
      <w:r w:rsidRPr="009D5A7C">
        <w:t>enne</w:t>
      </w:r>
      <w:proofErr w:type="spellEnd"/>
      <w:r w:rsidRPr="009D5A7C">
        <w:t xml:space="preserve"> </w:t>
      </w:r>
      <w:proofErr w:type="spellStart"/>
      <w:r w:rsidRPr="009D5A7C">
        <w:t>Mu</w:t>
      </w:r>
      <w:r w:rsidRPr="009D5A7C">
        <w:rPr>
          <w:rFonts w:ascii="Calibri" w:hAnsi="Calibri" w:cs="Calibri"/>
        </w:rPr>
        <w:t>ḥ</w:t>
      </w:r>
      <w:r w:rsidRPr="009D5A7C">
        <w:t>ammeden</w:t>
      </w:r>
      <w:proofErr w:type="spellEnd"/>
      <w:r w:rsidRPr="009D5A7C">
        <w:t xml:space="preserve"> </w:t>
      </w:r>
      <w:proofErr w:type="spellStart"/>
      <w:r w:rsidRPr="009D5A7C">
        <w:t>abdühû</w:t>
      </w:r>
      <w:proofErr w:type="spellEnd"/>
      <w:r w:rsidRPr="009D5A7C">
        <w:t xml:space="preserve"> ve </w:t>
      </w:r>
      <w:proofErr w:type="spellStart"/>
      <w:r w:rsidRPr="009D5A7C">
        <w:t>rasûlüh</w:t>
      </w:r>
      <w:proofErr w:type="spellEnd"/>
    </w:p>
    <w:p w14:paraId="0408A973" w14:textId="77777777" w:rsidR="001B05C4" w:rsidRDefault="001B05C4" w:rsidP="001B05C4">
      <w:pPr>
        <w:rPr>
          <w:color w:val="FF0000"/>
        </w:rPr>
      </w:pPr>
      <w:r>
        <w:rPr>
          <w:color w:val="FF0000"/>
        </w:rPr>
        <w:t>ANLAMI:</w:t>
      </w:r>
    </w:p>
    <w:p w14:paraId="5B594797" w14:textId="77777777" w:rsidR="001B05C4" w:rsidRDefault="001B05C4" w:rsidP="001B05C4">
      <w:r w:rsidRPr="009D5A7C">
        <w:t>Allah’a, meleklerine, kitaplarına, peygamberlerine, ahiret gününe, kadere, hayır ve şerrin Allah’tan olduğuna iman ettim. Ölümden sonra diriliş gerçektir. Allah’tan başka ilah olmadığına, Muhammed’in O’nun kulu ve elçisi olduğuna şehadet ederim.</w:t>
      </w:r>
    </w:p>
    <w:p w14:paraId="0B1C4925" w14:textId="77777777" w:rsidR="001B05C4" w:rsidRDefault="001B05C4" w:rsidP="001B05C4"/>
    <w:p w14:paraId="572EC963" w14:textId="77777777" w:rsidR="001B05C4" w:rsidRDefault="001B05C4" w:rsidP="001B05C4">
      <w:pPr>
        <w:rPr>
          <w:color w:val="FF0000"/>
        </w:rPr>
      </w:pPr>
      <w:r w:rsidRPr="009D5A7C">
        <w:rPr>
          <w:color w:val="FF0000"/>
        </w:rPr>
        <w:t>İSLAM’IN İNANÇ ESASLARI:</w:t>
      </w:r>
    </w:p>
    <w:p w14:paraId="38F0B69A"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Allah’a İman</w:t>
      </w:r>
    </w:p>
    <w:p w14:paraId="059A1168"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Meleklere İman</w:t>
      </w:r>
    </w:p>
    <w:p w14:paraId="029A85FF"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Kitaplara İman</w:t>
      </w:r>
    </w:p>
    <w:p w14:paraId="7D13387D"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Peygamberlere İman</w:t>
      </w:r>
    </w:p>
    <w:p w14:paraId="656AFDBC"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Ahiret Gününe İman</w:t>
      </w:r>
    </w:p>
    <w:p w14:paraId="5494FC79" w14:textId="77777777" w:rsidR="001B05C4" w:rsidRDefault="001B05C4" w:rsidP="001B05C4">
      <w:pPr>
        <w:pStyle w:val="ListeParagraf"/>
        <w:numPr>
          <w:ilvl w:val="0"/>
          <w:numId w:val="3"/>
        </w:numPr>
        <w:spacing w:after="160" w:line="278" w:lineRule="auto"/>
        <w:contextualSpacing/>
        <w:rPr>
          <w:color w:val="000000" w:themeColor="text1"/>
        </w:rPr>
      </w:pPr>
      <w:r w:rsidRPr="009D5A7C">
        <w:rPr>
          <w:color w:val="000000" w:themeColor="text1"/>
        </w:rPr>
        <w:t>Kader ve Kazaya İman</w:t>
      </w:r>
    </w:p>
    <w:p w14:paraId="72A68C5D" w14:textId="77777777" w:rsidR="001B05C4" w:rsidRDefault="001B05C4" w:rsidP="001B05C4">
      <w:pPr>
        <w:rPr>
          <w:color w:val="000000" w:themeColor="text1"/>
        </w:rPr>
      </w:pPr>
    </w:p>
    <w:p w14:paraId="7A63C6E4" w14:textId="77777777" w:rsidR="001B05C4" w:rsidRPr="0022039F" w:rsidRDefault="001B05C4" w:rsidP="001B05C4">
      <w:pPr>
        <w:rPr>
          <w:color w:val="000000" w:themeColor="text1"/>
        </w:rPr>
      </w:pPr>
      <w:r w:rsidRPr="0022039F">
        <w:rPr>
          <w:color w:val="000000" w:themeColor="text1"/>
        </w:rPr>
        <w:t>Yüce Allah, insanı en güzel şekilde yaratmış ve onun kalbine kendisine inanma eğilimini yerleştirmiştir. Fıtrat olarak adlandırılan bu kavram, her insanın do</w:t>
      </w:r>
      <w:r w:rsidRPr="0022039F">
        <w:rPr>
          <w:color w:val="000000" w:themeColor="text1"/>
        </w:rPr>
        <w:softHyphen/>
        <w:t xml:space="preserve">ğuştan gelen inanma ihtiyacını ve iyiliğe olan yönelimini ifade eder. Peygamber Efendimiz, </w:t>
      </w:r>
      <w:r w:rsidRPr="0022039F">
        <w:rPr>
          <w:i/>
          <w:iCs/>
          <w:color w:val="000000" w:themeColor="text1"/>
        </w:rPr>
        <w:t>“Her doğan çocuk fıtrat üzere doğar...”</w:t>
      </w:r>
      <w:r w:rsidRPr="0022039F">
        <w:rPr>
          <w:color w:val="FF0000"/>
        </w:rPr>
        <w:t>35</w:t>
      </w:r>
      <w:r w:rsidRPr="0022039F">
        <w:rPr>
          <w:color w:val="000000" w:themeColor="text1"/>
        </w:rPr>
        <w:t xml:space="preserve"> buyurarak insanın bu doğa</w:t>
      </w:r>
      <w:r w:rsidRPr="0022039F">
        <w:rPr>
          <w:color w:val="000000" w:themeColor="text1"/>
        </w:rPr>
        <w:softHyphen/>
        <w:t>sına dikkat çekmiştir. Allah’ın (cc) gönderdiği hak din olan İslam, insanın bu ter</w:t>
      </w:r>
      <w:r w:rsidRPr="0022039F">
        <w:rPr>
          <w:color w:val="000000" w:themeColor="text1"/>
        </w:rPr>
        <w:softHyphen/>
        <w:t xml:space="preserve">temiz yaradılışına en uygun yaşam biçimidir. Kur’an-ı Kerim’de bu gerçek şöyle dile getirilir: </w:t>
      </w:r>
      <w:r w:rsidRPr="0022039F">
        <w:rPr>
          <w:b/>
          <w:bCs/>
          <w:color w:val="000000" w:themeColor="text1"/>
        </w:rPr>
        <w:t>“Allah’a yönelmiş kimseler olarak yüzünüzü hak dine çevirin…”</w:t>
      </w:r>
      <w:r w:rsidRPr="0022039F">
        <w:rPr>
          <w:color w:val="FF0000"/>
        </w:rPr>
        <w:t>36</w:t>
      </w:r>
      <w:r w:rsidRPr="0022039F">
        <w:rPr>
          <w:color w:val="000000" w:themeColor="text1"/>
        </w:rPr>
        <w:t xml:space="preserve"> </w:t>
      </w:r>
    </w:p>
    <w:p w14:paraId="60D20373" w14:textId="77777777" w:rsidR="001B05C4" w:rsidRPr="0022039F" w:rsidRDefault="001B05C4" w:rsidP="001B05C4">
      <w:pPr>
        <w:rPr>
          <w:color w:val="000000" w:themeColor="text1"/>
        </w:rPr>
      </w:pPr>
      <w:r w:rsidRPr="0022039F">
        <w:rPr>
          <w:color w:val="000000" w:themeColor="text1"/>
        </w:rPr>
        <w:t>İman, sadece dil ile ifade edilen bir kabul değildir. Kalbin derinliklerinde his</w:t>
      </w:r>
      <w:r w:rsidRPr="0022039F">
        <w:rPr>
          <w:color w:val="000000" w:themeColor="text1"/>
        </w:rPr>
        <w:softHyphen/>
        <w:t xml:space="preserve">sedilen bir güven ve teslimiyettir. Bu yönüyle iman, insanın davranışlarına yön veren bir rehber olur. Güzel davranışlarla beslenip olgunlaşarak kişiyi ahlaklı bir birey hâline getirir. Kişinin dürüst olmasını, yardımsever davranmasını ve kötülüklerden sakınmasını sağlar. Kur’an-ı Kerim’de inanç ile güzel davranışlar yani </w:t>
      </w:r>
      <w:proofErr w:type="spellStart"/>
      <w:r w:rsidRPr="0022039F">
        <w:rPr>
          <w:color w:val="000000" w:themeColor="text1"/>
        </w:rPr>
        <w:t>salih</w:t>
      </w:r>
      <w:proofErr w:type="spellEnd"/>
      <w:r w:rsidRPr="0022039F">
        <w:rPr>
          <w:color w:val="000000" w:themeColor="text1"/>
        </w:rPr>
        <w:t xml:space="preserve"> ameller yan yana birçok yerde tekrarlanmış, </w:t>
      </w:r>
      <w:r w:rsidRPr="0022039F">
        <w:rPr>
          <w:b/>
          <w:bCs/>
          <w:color w:val="000000" w:themeColor="text1"/>
        </w:rPr>
        <w:t xml:space="preserve">“İman edip </w:t>
      </w:r>
      <w:proofErr w:type="spellStart"/>
      <w:r w:rsidRPr="0022039F">
        <w:rPr>
          <w:b/>
          <w:bCs/>
          <w:color w:val="000000" w:themeColor="text1"/>
        </w:rPr>
        <w:t>salih</w:t>
      </w:r>
      <w:proofErr w:type="spellEnd"/>
      <w:r w:rsidRPr="0022039F">
        <w:rPr>
          <w:b/>
          <w:bCs/>
          <w:color w:val="000000" w:themeColor="text1"/>
        </w:rPr>
        <w:t xml:space="preserve"> amel</w:t>
      </w:r>
      <w:r w:rsidRPr="0022039F">
        <w:rPr>
          <w:b/>
          <w:bCs/>
          <w:color w:val="000000" w:themeColor="text1"/>
        </w:rPr>
        <w:softHyphen/>
        <w:t>ler işleyenler ise cennetliklerdir…”</w:t>
      </w:r>
      <w:r w:rsidRPr="0022039F">
        <w:rPr>
          <w:color w:val="FF0000"/>
        </w:rPr>
        <w:t xml:space="preserve">37 </w:t>
      </w:r>
      <w:r w:rsidRPr="0022039F">
        <w:rPr>
          <w:color w:val="000000" w:themeColor="text1"/>
        </w:rPr>
        <w:t xml:space="preserve">buyrulmuştur. Bu noktada iman ile </w:t>
      </w:r>
      <w:proofErr w:type="spellStart"/>
      <w:r w:rsidRPr="0022039F">
        <w:rPr>
          <w:color w:val="000000" w:themeColor="text1"/>
        </w:rPr>
        <w:t>salih</w:t>
      </w:r>
      <w:proofErr w:type="spellEnd"/>
      <w:r w:rsidRPr="0022039F">
        <w:rPr>
          <w:color w:val="000000" w:themeColor="text1"/>
        </w:rPr>
        <w:t xml:space="preserve"> ameller birbirini tamamlayan ayrılmaz parçalardır. </w:t>
      </w:r>
    </w:p>
    <w:p w14:paraId="73DB3EE5" w14:textId="77777777" w:rsidR="001B05C4" w:rsidRDefault="001B05C4" w:rsidP="001B05C4">
      <w:pPr>
        <w:rPr>
          <w:color w:val="000000" w:themeColor="text1"/>
        </w:rPr>
      </w:pPr>
      <w:r w:rsidRPr="0022039F">
        <w:rPr>
          <w:color w:val="000000" w:themeColor="text1"/>
        </w:rPr>
        <w:t xml:space="preserve">İman ile amel, bir ağacın kökü ile dalları gibidir; kök ne kadar sağlamsa dallar da o kadar canlı olur. İmanın meyve vermesi ve olgunlaşması için </w:t>
      </w:r>
      <w:proofErr w:type="spellStart"/>
      <w:r w:rsidRPr="0022039F">
        <w:rPr>
          <w:color w:val="000000" w:themeColor="text1"/>
        </w:rPr>
        <w:t>salih</w:t>
      </w:r>
      <w:proofErr w:type="spellEnd"/>
      <w:r w:rsidRPr="0022039F">
        <w:rPr>
          <w:color w:val="000000" w:themeColor="text1"/>
        </w:rPr>
        <w:t xml:space="preserve"> ameller</w:t>
      </w:r>
      <w:r w:rsidRPr="0022039F">
        <w:rPr>
          <w:color w:val="000000" w:themeColor="text1"/>
        </w:rPr>
        <w:softHyphen/>
        <w:t xml:space="preserve">le desteklenmesi gerekir. Güzel davranışlarla beslenmeyen bir iman, zamanla zayıflama tehlikesiyle karşı karşıya kalabilir. Peygamber Efendimiz bu konuda </w:t>
      </w:r>
      <w:r w:rsidRPr="0022039F">
        <w:rPr>
          <w:i/>
          <w:iCs/>
          <w:color w:val="000000" w:themeColor="text1"/>
        </w:rPr>
        <w:t>“Allah, insanların suretlerine ve mallarına değil kalplerine ve amellerine bakar.”</w:t>
      </w:r>
      <w:r w:rsidRPr="0022039F">
        <w:rPr>
          <w:color w:val="FF0000"/>
        </w:rPr>
        <w:t>38</w:t>
      </w:r>
      <w:r w:rsidRPr="0022039F">
        <w:rPr>
          <w:color w:val="000000" w:themeColor="text1"/>
        </w:rPr>
        <w:t xml:space="preserve"> buyurarak inancın ameller vasıtasıyla hayata yansıması gerektiğini bizlere söyler.</w:t>
      </w:r>
    </w:p>
    <w:p w14:paraId="3D08DB84" w14:textId="77777777" w:rsidR="001B05C4" w:rsidRDefault="001B05C4" w:rsidP="001B05C4">
      <w:pPr>
        <w:rPr>
          <w:color w:val="000000" w:themeColor="text1"/>
        </w:rPr>
      </w:pPr>
    </w:p>
    <w:p w14:paraId="17DA2867" w14:textId="77777777" w:rsidR="001B05C4" w:rsidRPr="0022039F" w:rsidRDefault="001B05C4" w:rsidP="001B05C4">
      <w:pPr>
        <w:rPr>
          <w:color w:val="000000" w:themeColor="text1"/>
        </w:rPr>
      </w:pPr>
      <w:r w:rsidRPr="0022039F">
        <w:rPr>
          <w:color w:val="000000" w:themeColor="text1"/>
        </w:rPr>
        <w:t>İnsanlar inanç durumlarına göre üç temel grupta sınıflandırılır. Bu sınıflandır</w:t>
      </w:r>
      <w:r w:rsidRPr="0022039F">
        <w:rPr>
          <w:color w:val="000000" w:themeColor="text1"/>
        </w:rPr>
        <w:softHyphen/>
        <w:t>ma, kişilerin Allah (cc) katındaki samimiyetlerini ve inanç karşısındaki duruşla</w:t>
      </w:r>
      <w:r w:rsidRPr="0022039F">
        <w:rPr>
          <w:color w:val="000000" w:themeColor="text1"/>
        </w:rPr>
        <w:softHyphen/>
        <w:t xml:space="preserve">rını ifade eder. Kalbiyle inanıp bunu diliyle söyleyen kişiye </w:t>
      </w:r>
      <w:r w:rsidRPr="0022039F">
        <w:rPr>
          <w:b/>
          <w:bCs/>
          <w:color w:val="000000" w:themeColor="text1"/>
        </w:rPr>
        <w:t xml:space="preserve">mümin </w:t>
      </w:r>
      <w:r w:rsidRPr="0022039F">
        <w:rPr>
          <w:color w:val="000000" w:themeColor="text1"/>
        </w:rPr>
        <w:t>denir.</w:t>
      </w:r>
      <w:r w:rsidRPr="0022039F">
        <w:rPr>
          <w:color w:val="FF0000"/>
        </w:rPr>
        <w:t>39</w:t>
      </w:r>
      <w:r w:rsidRPr="0022039F">
        <w:rPr>
          <w:color w:val="000000" w:themeColor="text1"/>
        </w:rPr>
        <w:t xml:space="preserve"> Mü</w:t>
      </w:r>
      <w:r w:rsidRPr="0022039F">
        <w:rPr>
          <w:color w:val="000000" w:themeColor="text1"/>
        </w:rPr>
        <w:softHyphen/>
        <w:t xml:space="preserve">min, Allah’ın (cc) varlığını, birliğini ve Hz. Muhammed’in (sav) Allah’ın (cc) kulu ve elçisi olduğunu kalbiyle onaylayıp diliyle söyleyen kişidir. Kur’an-ı Kerim’de müminlerin sarsılmaz bir güven içinde oldukları şöyle belirtilir: </w:t>
      </w:r>
      <w:r w:rsidRPr="0022039F">
        <w:rPr>
          <w:b/>
          <w:bCs/>
          <w:color w:val="000000" w:themeColor="text1"/>
        </w:rPr>
        <w:t>“Müminler ancak o kimselerdir ki Allah anıldığı zaman kalpleri ürperir. Onun ayetleri kendilerine okunduğu zaman (bu) onların imanlarını artırır…”</w:t>
      </w:r>
      <w:r w:rsidRPr="0022039F">
        <w:rPr>
          <w:color w:val="FF0000"/>
        </w:rPr>
        <w:t>40</w:t>
      </w:r>
      <w:r w:rsidRPr="0022039F">
        <w:rPr>
          <w:color w:val="000000" w:themeColor="text1"/>
        </w:rPr>
        <w:t xml:space="preserve"> Mümin bir kimse için iman, hayatın her anında Rabbimizin gözetiminde olduğu bilinciyle yaşamak ve O’nun rızasına uygun işler yapmaktır. </w:t>
      </w:r>
    </w:p>
    <w:p w14:paraId="274CBBE7" w14:textId="77777777" w:rsidR="001B05C4" w:rsidRPr="0022039F" w:rsidRDefault="001B05C4" w:rsidP="001B05C4">
      <w:pPr>
        <w:rPr>
          <w:color w:val="000000" w:themeColor="text1"/>
        </w:rPr>
      </w:pPr>
      <w:r w:rsidRPr="0022039F">
        <w:rPr>
          <w:color w:val="000000" w:themeColor="text1"/>
        </w:rPr>
        <w:t>İslam dininin temel esaslarını, Allah’ın (cc) varlığını ve birliğini reddettiğini açıkça beyan eden kişiye kâfir denir. Kâfirlik, gerçeği bile bile reddetmek anlamına gelir.</w:t>
      </w:r>
      <w:r w:rsidRPr="0022039F">
        <w:rPr>
          <w:color w:val="FF0000"/>
        </w:rPr>
        <w:t>41</w:t>
      </w:r>
      <w:r w:rsidRPr="0022039F">
        <w:rPr>
          <w:color w:val="000000" w:themeColor="text1"/>
        </w:rPr>
        <w:t xml:space="preserve"> </w:t>
      </w:r>
    </w:p>
    <w:p w14:paraId="45D16782" w14:textId="77777777" w:rsidR="001B05C4" w:rsidRDefault="001B05C4" w:rsidP="001B05C4">
      <w:pPr>
        <w:rPr>
          <w:color w:val="FF0000"/>
        </w:rPr>
      </w:pPr>
      <w:r w:rsidRPr="0022039F">
        <w:rPr>
          <w:color w:val="000000" w:themeColor="text1"/>
        </w:rPr>
        <w:t>Yüce Allah’ın varlığına ve birliğine kalben inanmadığı hâlde, Müslümanların arasında inandığını söyleyerek ikiyüzlü bir tavır sergileyenlere münafık denir.</w:t>
      </w:r>
      <w:r w:rsidRPr="0022039F">
        <w:rPr>
          <w:color w:val="FF0000"/>
        </w:rPr>
        <w:t xml:space="preserve">42 </w:t>
      </w:r>
      <w:r w:rsidRPr="0022039F">
        <w:rPr>
          <w:color w:val="000000" w:themeColor="text1"/>
        </w:rPr>
        <w:t xml:space="preserve">Münafıklık, inançtaki samimiyetsizliği ifade eder. Peygamber Efendimiz, münafıkların bu tutarsız karakterini şöyle özetlemiştir: </w:t>
      </w:r>
      <w:r w:rsidRPr="0022039F">
        <w:rPr>
          <w:i/>
          <w:iCs/>
          <w:color w:val="000000" w:themeColor="text1"/>
        </w:rPr>
        <w:t>“Münafığın alameti üçtür: Konuştuğunda yalan söyler, kendisine bir şey emanet edildiğinde ihanet eder, söz verdiği zaman sözünde durmaz.”</w:t>
      </w:r>
      <w:r w:rsidRPr="0022039F">
        <w:rPr>
          <w:color w:val="FF0000"/>
        </w:rPr>
        <w:t>43</w:t>
      </w:r>
    </w:p>
    <w:p w14:paraId="0D7CB0DC" w14:textId="77777777" w:rsidR="001B05C4" w:rsidRDefault="001B05C4" w:rsidP="001B05C4">
      <w:pPr>
        <w:rPr>
          <w:color w:val="FF0000"/>
        </w:rPr>
      </w:pPr>
    </w:p>
    <w:p w14:paraId="0399981B" w14:textId="77777777" w:rsidR="001B05C4" w:rsidRPr="00EF650E" w:rsidRDefault="001B05C4" w:rsidP="001B05C4">
      <w:pPr>
        <w:rPr>
          <w:b/>
          <w:bCs/>
          <w:color w:val="FF0000"/>
        </w:rPr>
      </w:pPr>
      <w:r w:rsidRPr="00EF650E">
        <w:rPr>
          <w:b/>
          <w:bCs/>
          <w:color w:val="FF0000"/>
        </w:rPr>
        <w:t>İman bakımından insanlar:</w:t>
      </w:r>
    </w:p>
    <w:p w14:paraId="366CEF6B" w14:textId="77777777" w:rsidR="001B05C4" w:rsidRDefault="001B05C4" w:rsidP="001B05C4">
      <w:pPr>
        <w:rPr>
          <w:b/>
          <w:bCs/>
          <w:color w:val="000000" w:themeColor="text1"/>
        </w:rPr>
      </w:pPr>
      <w:r w:rsidRPr="00EF650E">
        <w:rPr>
          <w:b/>
          <w:bCs/>
          <w:color w:val="000000" w:themeColor="text1"/>
        </w:rPr>
        <w:t>İslam’ın inanç esaslarını</w:t>
      </w:r>
      <w:r>
        <w:rPr>
          <w:b/>
          <w:bCs/>
          <w:color w:val="000000" w:themeColor="text1"/>
        </w:rPr>
        <w:t>,</w:t>
      </w:r>
      <w:r>
        <w:rPr>
          <w:b/>
          <w:bCs/>
          <w:color w:val="000000" w:themeColor="text1"/>
        </w:rPr>
        <w:br/>
      </w:r>
      <w:r w:rsidRPr="00EF650E">
        <w:rPr>
          <w:b/>
          <w:bCs/>
          <w:color w:val="000000" w:themeColor="text1"/>
        </w:rPr>
        <w:t xml:space="preserve">kabul edip bunlara inanan kişilere </w:t>
      </w:r>
      <w:r w:rsidRPr="00EF650E">
        <w:rPr>
          <w:b/>
          <w:bCs/>
          <w:color w:val="FF0000"/>
        </w:rPr>
        <w:t>mümin</w:t>
      </w:r>
      <w:r w:rsidRPr="00EF650E">
        <w:rPr>
          <w:b/>
          <w:bCs/>
          <w:color w:val="000000" w:themeColor="text1"/>
        </w:rPr>
        <w:t xml:space="preserve"> denir.</w:t>
      </w:r>
    </w:p>
    <w:p w14:paraId="0C29AAC6" w14:textId="77777777" w:rsidR="001B05C4" w:rsidRDefault="001B05C4" w:rsidP="001B05C4">
      <w:pPr>
        <w:rPr>
          <w:b/>
          <w:bCs/>
          <w:color w:val="000000" w:themeColor="text1"/>
        </w:rPr>
      </w:pPr>
      <w:r w:rsidRPr="00EF650E">
        <w:rPr>
          <w:b/>
          <w:bCs/>
          <w:color w:val="000000" w:themeColor="text1"/>
        </w:rPr>
        <w:t xml:space="preserve">inkâr edenlere </w:t>
      </w:r>
      <w:r w:rsidRPr="00EF650E">
        <w:rPr>
          <w:b/>
          <w:bCs/>
          <w:color w:val="FF0000"/>
        </w:rPr>
        <w:t>kâfir</w:t>
      </w:r>
      <w:r w:rsidRPr="00EF650E">
        <w:rPr>
          <w:b/>
          <w:bCs/>
          <w:color w:val="000000" w:themeColor="text1"/>
        </w:rPr>
        <w:t xml:space="preserve"> denir.</w:t>
      </w:r>
    </w:p>
    <w:p w14:paraId="35892BAC" w14:textId="77777777" w:rsidR="001B05C4" w:rsidRDefault="001B05C4" w:rsidP="001B05C4">
      <w:pPr>
        <w:rPr>
          <w:b/>
          <w:bCs/>
          <w:color w:val="000000" w:themeColor="text1"/>
        </w:rPr>
      </w:pPr>
      <w:r w:rsidRPr="00EF650E">
        <w:rPr>
          <w:b/>
          <w:bCs/>
          <w:color w:val="000000" w:themeColor="text1"/>
        </w:rPr>
        <w:t xml:space="preserve">kabul etmediği hâlde inandığını söyleyen kişilere </w:t>
      </w:r>
      <w:r w:rsidRPr="00EF650E">
        <w:rPr>
          <w:b/>
          <w:bCs/>
          <w:color w:val="FF0000"/>
        </w:rPr>
        <w:t>münafık</w:t>
      </w:r>
      <w:r w:rsidRPr="00EF650E">
        <w:rPr>
          <w:b/>
          <w:bCs/>
          <w:color w:val="000000" w:themeColor="text1"/>
        </w:rPr>
        <w:t xml:space="preserve"> denir.</w:t>
      </w:r>
    </w:p>
    <w:p w14:paraId="6A5D32BC" w14:textId="77777777" w:rsidR="001B05C4" w:rsidRDefault="001B05C4" w:rsidP="001B05C4">
      <w:pPr>
        <w:rPr>
          <w:b/>
          <w:bCs/>
          <w:color w:val="000000" w:themeColor="text1"/>
        </w:rPr>
      </w:pPr>
    </w:p>
    <w:p w14:paraId="14703A8E" w14:textId="77777777" w:rsidR="001B05C4" w:rsidRDefault="001B05C4" w:rsidP="001B05C4">
      <w:pPr>
        <w:rPr>
          <w:color w:val="000000" w:themeColor="text1"/>
        </w:rPr>
      </w:pPr>
      <w:r w:rsidRPr="00EF650E">
        <w:rPr>
          <w:color w:val="000000" w:themeColor="text1"/>
        </w:rPr>
        <w:t>İslam’ın özü olan fıtrat, bizim mümince bir duruş sergilememizi desteklerken küfür ve münafıklık bu fıtrattan uzaklaşmamızı temsil eder. Bu tutumları bil</w:t>
      </w:r>
      <w:r w:rsidRPr="00EF650E">
        <w:rPr>
          <w:color w:val="000000" w:themeColor="text1"/>
        </w:rPr>
        <w:softHyphen/>
        <w:t>memiz, inancımızı ne kadar samimiyetle yaşadığımızın farkına varmamız açı</w:t>
      </w:r>
      <w:r w:rsidRPr="00EF650E">
        <w:rPr>
          <w:color w:val="000000" w:themeColor="text1"/>
        </w:rPr>
        <w:softHyphen/>
        <w:t>sından değerlidir. Çünkü bizim için iman, sadece dilde kalan bir söylem değil kalbimizde kök salan ve davranışlarımızla meyve veren derin bir bağlılıktır. Bu bağlılık, bizi hem dünyada hem de ahirette gerçek huzura kavuşturur.</w:t>
      </w:r>
    </w:p>
    <w:p w14:paraId="30830E69" w14:textId="77777777" w:rsidR="001B05C4" w:rsidRDefault="001B05C4" w:rsidP="001B05C4">
      <w:pPr>
        <w:rPr>
          <w:color w:val="000000" w:themeColor="text1"/>
        </w:rPr>
      </w:pPr>
    </w:p>
    <w:p w14:paraId="2ECCAE28" w14:textId="77777777" w:rsidR="001B05C4" w:rsidRPr="00C448E0" w:rsidRDefault="001B05C4" w:rsidP="001B05C4">
      <w:pPr>
        <w:rPr>
          <w:b/>
          <w:bCs/>
          <w:u w:val="single"/>
        </w:rPr>
      </w:pPr>
      <w:r w:rsidRPr="00C448E0">
        <w:rPr>
          <w:b/>
          <w:bCs/>
          <w:u w:val="single"/>
        </w:rPr>
        <w:t>DİPNOT BİLGİLERİ:</w:t>
      </w:r>
    </w:p>
    <w:p w14:paraId="7D421077" w14:textId="77777777" w:rsidR="001B05C4" w:rsidRPr="00C448E0" w:rsidRDefault="001B05C4" w:rsidP="001B05C4">
      <w:pPr>
        <w:rPr>
          <w:color w:val="000000" w:themeColor="text1"/>
        </w:rPr>
      </w:pPr>
      <w:r w:rsidRPr="00C448E0">
        <w:rPr>
          <w:color w:val="000000" w:themeColor="text1"/>
        </w:rPr>
        <w:t>29 Buhari, “</w:t>
      </w:r>
      <w:proofErr w:type="spellStart"/>
      <w:r w:rsidRPr="00C448E0">
        <w:rPr>
          <w:color w:val="000000" w:themeColor="text1"/>
        </w:rPr>
        <w:t>Cenaiz</w:t>
      </w:r>
      <w:proofErr w:type="spellEnd"/>
      <w:r w:rsidRPr="00C448E0">
        <w:rPr>
          <w:color w:val="000000" w:themeColor="text1"/>
        </w:rPr>
        <w:t xml:space="preserve">”, 92. </w:t>
      </w:r>
    </w:p>
    <w:p w14:paraId="6A7EA08F" w14:textId="77777777" w:rsidR="001B05C4" w:rsidRPr="00C448E0" w:rsidRDefault="001B05C4" w:rsidP="001B05C4">
      <w:pPr>
        <w:rPr>
          <w:color w:val="000000" w:themeColor="text1"/>
        </w:rPr>
      </w:pPr>
      <w:r w:rsidRPr="00C448E0">
        <w:rPr>
          <w:color w:val="000000" w:themeColor="text1"/>
        </w:rPr>
        <w:t xml:space="preserve">30 </w:t>
      </w:r>
      <w:proofErr w:type="spellStart"/>
      <w:r w:rsidRPr="00C448E0">
        <w:rPr>
          <w:color w:val="000000" w:themeColor="text1"/>
        </w:rPr>
        <w:t>Rad</w:t>
      </w:r>
      <w:proofErr w:type="spellEnd"/>
      <w:r w:rsidRPr="00C448E0">
        <w:rPr>
          <w:color w:val="000000" w:themeColor="text1"/>
        </w:rPr>
        <w:t xml:space="preserve"> suresi 28. ayet. </w:t>
      </w:r>
    </w:p>
    <w:p w14:paraId="16E28D8E" w14:textId="77777777" w:rsidR="001B05C4" w:rsidRPr="00C448E0" w:rsidRDefault="001B05C4" w:rsidP="001B05C4">
      <w:pPr>
        <w:rPr>
          <w:color w:val="000000" w:themeColor="text1"/>
        </w:rPr>
      </w:pPr>
      <w:r w:rsidRPr="00C448E0">
        <w:rPr>
          <w:color w:val="000000" w:themeColor="text1"/>
        </w:rPr>
        <w:t xml:space="preserve">31 Rum suresi 50. ayet. </w:t>
      </w:r>
    </w:p>
    <w:p w14:paraId="0C5D40E1" w14:textId="77777777" w:rsidR="001B05C4" w:rsidRPr="00C448E0" w:rsidRDefault="001B05C4" w:rsidP="001B05C4">
      <w:pPr>
        <w:rPr>
          <w:color w:val="000000" w:themeColor="text1"/>
        </w:rPr>
      </w:pPr>
      <w:r w:rsidRPr="00C448E0">
        <w:rPr>
          <w:color w:val="000000" w:themeColor="text1"/>
        </w:rPr>
        <w:t xml:space="preserve">32 Rum suresi 21. ayet. </w:t>
      </w:r>
    </w:p>
    <w:p w14:paraId="708EA55E" w14:textId="77777777" w:rsidR="001B05C4" w:rsidRPr="00C448E0" w:rsidRDefault="001B05C4" w:rsidP="001B05C4">
      <w:pPr>
        <w:rPr>
          <w:color w:val="000000" w:themeColor="text1"/>
        </w:rPr>
      </w:pPr>
      <w:r w:rsidRPr="00C448E0">
        <w:rPr>
          <w:color w:val="000000" w:themeColor="text1"/>
        </w:rPr>
        <w:t xml:space="preserve">33 bk. Sürmeli vd., “iman”, 167-168. </w:t>
      </w:r>
    </w:p>
    <w:p w14:paraId="2B6AF8BE" w14:textId="77777777" w:rsidR="001B05C4" w:rsidRPr="00C448E0" w:rsidRDefault="001B05C4" w:rsidP="001B05C4">
      <w:pPr>
        <w:rPr>
          <w:color w:val="000000" w:themeColor="text1"/>
        </w:rPr>
      </w:pPr>
      <w:r w:rsidRPr="00C448E0">
        <w:rPr>
          <w:color w:val="000000" w:themeColor="text1"/>
        </w:rPr>
        <w:lastRenderedPageBreak/>
        <w:t xml:space="preserve">34 Bakara suresi 285. ayet. </w:t>
      </w:r>
    </w:p>
    <w:p w14:paraId="41D55296" w14:textId="77777777" w:rsidR="001B05C4" w:rsidRPr="00C448E0" w:rsidRDefault="001B05C4" w:rsidP="001B05C4">
      <w:pPr>
        <w:rPr>
          <w:color w:val="000000" w:themeColor="text1"/>
        </w:rPr>
      </w:pPr>
      <w:r w:rsidRPr="00C448E0">
        <w:rPr>
          <w:color w:val="000000" w:themeColor="text1"/>
        </w:rPr>
        <w:t xml:space="preserve">35 Müslim, “Kader”, 22. </w:t>
      </w:r>
    </w:p>
    <w:p w14:paraId="2FCE1BDC" w14:textId="77777777" w:rsidR="001B05C4" w:rsidRPr="00C448E0" w:rsidRDefault="001B05C4" w:rsidP="001B05C4">
      <w:pPr>
        <w:rPr>
          <w:color w:val="000000" w:themeColor="text1"/>
        </w:rPr>
      </w:pPr>
      <w:r w:rsidRPr="00C448E0">
        <w:rPr>
          <w:color w:val="000000" w:themeColor="text1"/>
        </w:rPr>
        <w:t xml:space="preserve">36 Rum suresi 30. ayet. </w:t>
      </w:r>
    </w:p>
    <w:p w14:paraId="110F98D2" w14:textId="77777777" w:rsidR="001B05C4" w:rsidRPr="00C448E0" w:rsidRDefault="001B05C4" w:rsidP="001B05C4">
      <w:pPr>
        <w:rPr>
          <w:color w:val="000000" w:themeColor="text1"/>
        </w:rPr>
      </w:pPr>
      <w:r w:rsidRPr="00C448E0">
        <w:rPr>
          <w:color w:val="000000" w:themeColor="text1"/>
        </w:rPr>
        <w:t xml:space="preserve">37 Bakara suresi 82. ayet. </w:t>
      </w:r>
    </w:p>
    <w:p w14:paraId="1E667839" w14:textId="77777777" w:rsidR="001B05C4" w:rsidRPr="00C448E0" w:rsidRDefault="001B05C4" w:rsidP="001B05C4">
      <w:pPr>
        <w:rPr>
          <w:color w:val="000000" w:themeColor="text1"/>
        </w:rPr>
      </w:pPr>
      <w:r w:rsidRPr="00C448E0">
        <w:rPr>
          <w:color w:val="000000" w:themeColor="text1"/>
        </w:rPr>
        <w:t>38 Müslim, “</w:t>
      </w:r>
      <w:proofErr w:type="spellStart"/>
      <w:r w:rsidRPr="00C448E0">
        <w:rPr>
          <w:color w:val="000000" w:themeColor="text1"/>
        </w:rPr>
        <w:t>Birr</w:t>
      </w:r>
      <w:proofErr w:type="spellEnd"/>
      <w:r w:rsidRPr="00C448E0">
        <w:rPr>
          <w:color w:val="000000" w:themeColor="text1"/>
        </w:rPr>
        <w:t xml:space="preserve">”, 34. </w:t>
      </w:r>
    </w:p>
    <w:p w14:paraId="5C1EE491" w14:textId="77777777" w:rsidR="001B05C4" w:rsidRPr="00C448E0" w:rsidRDefault="001B05C4" w:rsidP="001B05C4">
      <w:pPr>
        <w:rPr>
          <w:color w:val="000000" w:themeColor="text1"/>
        </w:rPr>
      </w:pPr>
      <w:r w:rsidRPr="00C448E0">
        <w:rPr>
          <w:color w:val="000000" w:themeColor="text1"/>
        </w:rPr>
        <w:t xml:space="preserve">39 bk. Sürmeli vd., “mümin”, 259. </w:t>
      </w:r>
    </w:p>
    <w:p w14:paraId="283381EB" w14:textId="77777777" w:rsidR="001B05C4" w:rsidRPr="00C448E0" w:rsidRDefault="001B05C4" w:rsidP="001B05C4">
      <w:pPr>
        <w:rPr>
          <w:color w:val="000000" w:themeColor="text1"/>
        </w:rPr>
      </w:pPr>
      <w:r w:rsidRPr="00C448E0">
        <w:rPr>
          <w:color w:val="000000" w:themeColor="text1"/>
        </w:rPr>
        <w:t xml:space="preserve">40 </w:t>
      </w:r>
      <w:proofErr w:type="spellStart"/>
      <w:r w:rsidRPr="00C448E0">
        <w:rPr>
          <w:color w:val="000000" w:themeColor="text1"/>
        </w:rPr>
        <w:t>Enfal</w:t>
      </w:r>
      <w:proofErr w:type="spellEnd"/>
      <w:r w:rsidRPr="00C448E0">
        <w:rPr>
          <w:color w:val="000000" w:themeColor="text1"/>
        </w:rPr>
        <w:t xml:space="preserve"> suresi 2. ayet. </w:t>
      </w:r>
    </w:p>
    <w:p w14:paraId="5B0BD5C8" w14:textId="77777777" w:rsidR="001B05C4" w:rsidRPr="00C448E0" w:rsidRDefault="001B05C4" w:rsidP="001B05C4">
      <w:pPr>
        <w:rPr>
          <w:color w:val="000000" w:themeColor="text1"/>
        </w:rPr>
      </w:pPr>
      <w:r w:rsidRPr="00C448E0">
        <w:rPr>
          <w:color w:val="000000" w:themeColor="text1"/>
        </w:rPr>
        <w:t xml:space="preserve">41 bk. Sürmeli vd., “kâfir”, 190-191. </w:t>
      </w:r>
    </w:p>
    <w:p w14:paraId="70154972" w14:textId="77777777" w:rsidR="001B05C4" w:rsidRPr="00C448E0" w:rsidRDefault="001B05C4" w:rsidP="001B05C4">
      <w:pPr>
        <w:rPr>
          <w:color w:val="000000" w:themeColor="text1"/>
        </w:rPr>
      </w:pPr>
      <w:r w:rsidRPr="00C448E0">
        <w:rPr>
          <w:color w:val="000000" w:themeColor="text1"/>
        </w:rPr>
        <w:t xml:space="preserve">42 bk. Sürmeli vd., “münafık”, 262. </w:t>
      </w:r>
    </w:p>
    <w:p w14:paraId="7BAF9AEA" w14:textId="77777777" w:rsidR="001B05C4" w:rsidRPr="0022039F" w:rsidRDefault="001B05C4" w:rsidP="001B05C4">
      <w:pPr>
        <w:rPr>
          <w:color w:val="000000" w:themeColor="text1"/>
        </w:rPr>
      </w:pPr>
      <w:r w:rsidRPr="00C448E0">
        <w:rPr>
          <w:color w:val="000000" w:themeColor="text1"/>
        </w:rPr>
        <w:t>43 Buhari, “</w:t>
      </w:r>
      <w:proofErr w:type="spellStart"/>
      <w:r w:rsidRPr="00C448E0">
        <w:rPr>
          <w:color w:val="000000" w:themeColor="text1"/>
        </w:rPr>
        <w:t>Edeb</w:t>
      </w:r>
      <w:proofErr w:type="spellEnd"/>
      <w:r w:rsidRPr="00C448E0">
        <w:rPr>
          <w:color w:val="000000" w:themeColor="text1"/>
        </w:rPr>
        <w:t>”, 69.</w:t>
      </w:r>
    </w:p>
    <w:p w14:paraId="5C923BFF" w14:textId="77777777" w:rsidR="001E760A" w:rsidRDefault="001E760A">
      <w:pPr>
        <w:pBdr>
          <w:top w:val="single" w:sz="6" w:space="0" w:color="D1FAE5"/>
        </w:pBdr>
        <w:spacing w:before="200" w:after="200"/>
      </w:pPr>
    </w:p>
    <w:p w14:paraId="711492BB" w14:textId="77777777" w:rsidR="001E760A" w:rsidRDefault="00000000">
      <w:pPr>
        <w:spacing w:after="120"/>
      </w:pPr>
      <w:r>
        <w:rPr>
          <w:b/>
          <w:bCs/>
          <w:color w:val="1E293B"/>
          <w:sz w:val="24"/>
          <w:szCs w:val="24"/>
        </w:rPr>
        <w:t>Notlar</w:t>
      </w:r>
    </w:p>
    <w:p w14:paraId="3D4DFBC2" w14:textId="374A68C6" w:rsidR="001E760A" w:rsidRDefault="00000000">
      <w:pPr>
        <w:pStyle w:val="ListeParagraf"/>
        <w:numPr>
          <w:ilvl w:val="0"/>
          <w:numId w:val="2"/>
        </w:numPr>
        <w:spacing w:after="80"/>
      </w:pPr>
      <w:r>
        <w:rPr>
          <w:color w:val="475569"/>
        </w:rPr>
        <w:t>Dosyanızı Word (.</w:t>
      </w:r>
      <w:proofErr w:type="spellStart"/>
      <w:r>
        <w:rPr>
          <w:color w:val="475569"/>
        </w:rPr>
        <w:t>docx</w:t>
      </w:r>
      <w:proofErr w:type="spellEnd"/>
      <w:r>
        <w:rPr>
          <w:color w:val="475569"/>
        </w:rPr>
        <w:t>), PDF</w:t>
      </w:r>
      <w:r w:rsidR="009F3D20">
        <w:rPr>
          <w:color w:val="475569"/>
        </w:rPr>
        <w:t xml:space="preserve"> </w:t>
      </w:r>
      <w:r>
        <w:rPr>
          <w:color w:val="475569"/>
        </w:rPr>
        <w:t>formatında hazırlayabilirsiniz.</w:t>
      </w:r>
    </w:p>
    <w:p w14:paraId="28586CF7" w14:textId="77777777" w:rsidR="001E760A" w:rsidRDefault="00000000">
      <w:pPr>
        <w:pStyle w:val="ListeParagraf"/>
        <w:numPr>
          <w:ilvl w:val="0"/>
          <w:numId w:val="2"/>
        </w:numPr>
        <w:spacing w:after="80"/>
      </w:pPr>
      <w:r>
        <w:rPr>
          <w:color w:val="475569"/>
        </w:rPr>
        <w:t>İçeriğin doğrudan MEB Ders Kitabından alınmış olması gerektiğini unutmayınız.</w:t>
      </w:r>
    </w:p>
    <w:sectPr w:rsidR="001E76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12499"/>
    <w:multiLevelType w:val="hybridMultilevel"/>
    <w:tmpl w:val="6DE2FF20"/>
    <w:lvl w:ilvl="0" w:tplc="F68A8DD6">
      <w:start w:val="1"/>
      <w:numFmt w:val="bullet"/>
      <w:lvlText w:val="●"/>
      <w:lvlJc w:val="left"/>
      <w:pPr>
        <w:ind w:left="720" w:hanging="360"/>
      </w:pPr>
    </w:lvl>
    <w:lvl w:ilvl="1" w:tplc="C7046D3E">
      <w:start w:val="1"/>
      <w:numFmt w:val="bullet"/>
      <w:lvlText w:val="○"/>
      <w:lvlJc w:val="left"/>
      <w:pPr>
        <w:ind w:left="1440" w:hanging="360"/>
      </w:pPr>
    </w:lvl>
    <w:lvl w:ilvl="2" w:tplc="5BD0AF24">
      <w:start w:val="1"/>
      <w:numFmt w:val="bullet"/>
      <w:lvlText w:val="■"/>
      <w:lvlJc w:val="left"/>
      <w:pPr>
        <w:ind w:left="2160" w:hanging="360"/>
      </w:pPr>
    </w:lvl>
    <w:lvl w:ilvl="3" w:tplc="93D4A86E">
      <w:start w:val="1"/>
      <w:numFmt w:val="bullet"/>
      <w:lvlText w:val="●"/>
      <w:lvlJc w:val="left"/>
      <w:pPr>
        <w:ind w:left="2880" w:hanging="360"/>
      </w:pPr>
    </w:lvl>
    <w:lvl w:ilvl="4" w:tplc="3544F52A">
      <w:start w:val="1"/>
      <w:numFmt w:val="bullet"/>
      <w:lvlText w:val="○"/>
      <w:lvlJc w:val="left"/>
      <w:pPr>
        <w:ind w:left="3600" w:hanging="360"/>
      </w:pPr>
    </w:lvl>
    <w:lvl w:ilvl="5" w:tplc="DC9AB4CA">
      <w:start w:val="1"/>
      <w:numFmt w:val="bullet"/>
      <w:lvlText w:val="■"/>
      <w:lvlJc w:val="left"/>
      <w:pPr>
        <w:ind w:left="4320" w:hanging="360"/>
      </w:pPr>
    </w:lvl>
    <w:lvl w:ilvl="6" w:tplc="1C1841FC">
      <w:start w:val="1"/>
      <w:numFmt w:val="bullet"/>
      <w:lvlText w:val="●"/>
      <w:lvlJc w:val="left"/>
      <w:pPr>
        <w:ind w:left="5040" w:hanging="360"/>
      </w:pPr>
    </w:lvl>
    <w:lvl w:ilvl="7" w:tplc="CF707474">
      <w:start w:val="1"/>
      <w:numFmt w:val="bullet"/>
      <w:lvlText w:val="●"/>
      <w:lvlJc w:val="left"/>
      <w:pPr>
        <w:ind w:left="5760" w:hanging="360"/>
      </w:pPr>
    </w:lvl>
    <w:lvl w:ilvl="8" w:tplc="EA844EFA">
      <w:start w:val="1"/>
      <w:numFmt w:val="bullet"/>
      <w:lvlText w:val="●"/>
      <w:lvlJc w:val="left"/>
      <w:pPr>
        <w:ind w:left="6480" w:hanging="360"/>
      </w:pPr>
    </w:lvl>
  </w:abstractNum>
  <w:abstractNum w:abstractNumId="1" w15:restartNumberingAfterBreak="0">
    <w:nsid w:val="182E4734"/>
    <w:multiLevelType w:val="hybridMultilevel"/>
    <w:tmpl w:val="88C0D0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7E7EC4"/>
    <w:multiLevelType w:val="hybridMultilevel"/>
    <w:tmpl w:val="0D90BE80"/>
    <w:lvl w:ilvl="0" w:tplc="B2980A56">
      <w:start w:val="1"/>
      <w:numFmt w:val="bullet"/>
      <w:lvlText w:val="•"/>
      <w:lvlJc w:val="left"/>
      <w:pPr>
        <w:ind w:left="480" w:hanging="260"/>
      </w:pPr>
    </w:lvl>
    <w:lvl w:ilvl="1" w:tplc="05445932">
      <w:numFmt w:val="decimal"/>
      <w:lvlText w:val=""/>
      <w:lvlJc w:val="left"/>
    </w:lvl>
    <w:lvl w:ilvl="2" w:tplc="4BEE55F8">
      <w:numFmt w:val="decimal"/>
      <w:lvlText w:val=""/>
      <w:lvlJc w:val="left"/>
    </w:lvl>
    <w:lvl w:ilvl="3" w:tplc="75CEBA38">
      <w:numFmt w:val="decimal"/>
      <w:lvlText w:val=""/>
      <w:lvlJc w:val="left"/>
    </w:lvl>
    <w:lvl w:ilvl="4" w:tplc="74E03ECE">
      <w:numFmt w:val="decimal"/>
      <w:lvlText w:val=""/>
      <w:lvlJc w:val="left"/>
    </w:lvl>
    <w:lvl w:ilvl="5" w:tplc="D736C228">
      <w:numFmt w:val="decimal"/>
      <w:lvlText w:val=""/>
      <w:lvlJc w:val="left"/>
    </w:lvl>
    <w:lvl w:ilvl="6" w:tplc="FEF2454C">
      <w:numFmt w:val="decimal"/>
      <w:lvlText w:val=""/>
      <w:lvlJc w:val="left"/>
    </w:lvl>
    <w:lvl w:ilvl="7" w:tplc="C812E4DC">
      <w:numFmt w:val="decimal"/>
      <w:lvlText w:val=""/>
      <w:lvlJc w:val="left"/>
    </w:lvl>
    <w:lvl w:ilvl="8" w:tplc="4934CB92">
      <w:numFmt w:val="decimal"/>
      <w:lvlText w:val=""/>
      <w:lvlJc w:val="left"/>
    </w:lvl>
  </w:abstractNum>
  <w:num w:numId="1" w16cid:durableId="1052265332">
    <w:abstractNumId w:val="0"/>
    <w:lvlOverride w:ilvl="0">
      <w:startOverride w:val="1"/>
    </w:lvlOverride>
  </w:num>
  <w:num w:numId="2" w16cid:durableId="2105489719">
    <w:abstractNumId w:val="2"/>
    <w:lvlOverride w:ilvl="0">
      <w:startOverride w:val="1"/>
    </w:lvlOverride>
  </w:num>
  <w:num w:numId="3" w16cid:durableId="1795245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60A"/>
    <w:rsid w:val="001B05C4"/>
    <w:rsid w:val="001E760A"/>
    <w:rsid w:val="009F3D20"/>
    <w:rsid w:val="00A11C9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2E01"/>
  <w15:docId w15:val="{060C2618-BD05-42C3-9916-BFBFAC0DC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uiPriority w:val="34"/>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1244</Words>
  <Characters>7096</Characters>
  <Application>Microsoft Office Word</Application>
  <DocSecurity>0</DocSecurity>
  <Lines>59</Lines>
  <Paragraphs>16</Paragraphs>
  <ScaleCrop>false</ScaleCrop>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Mehmet Fatih Bütün</cp:lastModifiedBy>
  <cp:revision>3</cp:revision>
  <dcterms:created xsi:type="dcterms:W3CDTF">2026-09-16T22:58:00Z</dcterms:created>
  <dcterms:modified xsi:type="dcterms:W3CDTF">2026-09-21T12:00:00Z</dcterms:modified>
</cp:coreProperties>
</file>